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25" w:rsidRDefault="00C40225" w:rsidP="00C40225">
      <w:pPr>
        <w:pStyle w:val="Default"/>
      </w:pPr>
    </w:p>
    <w:p w:rsidR="00B77204" w:rsidRDefault="00B77204" w:rsidP="00C40225">
      <w:pPr>
        <w:pStyle w:val="Default"/>
      </w:pPr>
    </w:p>
    <w:p w:rsidR="00970AD4" w:rsidRDefault="009E12F9" w:rsidP="009C7610">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93345</wp:posOffset>
                </wp:positionV>
                <wp:extent cx="455295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19200"/>
                        </a:xfrm>
                        <a:prstGeom prst="rect">
                          <a:avLst/>
                        </a:prstGeom>
                        <a:solidFill>
                          <a:srgbClr val="FFFFFF"/>
                        </a:solidFill>
                        <a:ln w="9525">
                          <a:noFill/>
                          <a:miter lim="800000"/>
                          <a:headEnd/>
                          <a:tailEnd/>
                        </a:ln>
                      </wps:spPr>
                      <wps:txbx>
                        <w:txbxContent>
                          <w:p w:rsidR="009C7610" w:rsidRPr="009C7610" w:rsidRDefault="009C7610" w:rsidP="009C7610">
                            <w:pPr>
                              <w:pStyle w:val="Default"/>
                              <w:jc w:val="center"/>
                              <w:rPr>
                                <w:color w:val="990099"/>
                                <w:sz w:val="40"/>
                                <w:szCs w:val="40"/>
                              </w:rPr>
                            </w:pPr>
                            <w:proofErr w:type="gramStart"/>
                            <w:r w:rsidRPr="009C7610">
                              <w:rPr>
                                <w:b/>
                                <w:bCs/>
                                <w:i/>
                                <w:iCs/>
                                <w:color w:val="990099"/>
                                <w:sz w:val="40"/>
                                <w:szCs w:val="40"/>
                              </w:rPr>
                              <w:t>Gold Star Wives of America, Inc</w:t>
                            </w:r>
                            <w:r w:rsidR="00A34E9F">
                              <w:rPr>
                                <w:b/>
                                <w:bCs/>
                                <w:i/>
                                <w:iCs/>
                                <w:color w:val="990099"/>
                                <w:sz w:val="40"/>
                                <w:szCs w:val="40"/>
                              </w:rPr>
                              <w:t>.</w:t>
                            </w:r>
                            <w:proofErr w:type="gramEnd"/>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200 N. Glebe Road, Suite 4</w:t>
                            </w:r>
                            <w:r w:rsidR="00F358EA">
                              <w:rPr>
                                <w:rFonts w:ascii="Times New Roman" w:hAnsi="Times New Roman" w:cs="Times New Roman"/>
                                <w:color w:val="990099"/>
                                <w:sz w:val="28"/>
                                <w:szCs w:val="28"/>
                              </w:rPr>
                              <w:t>3</w:t>
                            </w:r>
                            <w:r w:rsidRPr="009C7610">
                              <w:rPr>
                                <w:rFonts w:ascii="Times New Roman" w:hAnsi="Times New Roman" w:cs="Times New Roman"/>
                                <w:color w:val="990099"/>
                                <w:sz w:val="28"/>
                                <w:szCs w:val="28"/>
                              </w:rPr>
                              <w:t>5</w:t>
                            </w:r>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Arlington, VA, 22203</w:t>
                            </w:r>
                          </w:p>
                          <w:p w:rsidR="009C7610" w:rsidRPr="009C7610" w:rsidRDefault="009C7610" w:rsidP="009C7610">
                            <w:pPr>
                              <w:jc w:val="center"/>
                              <w:rPr>
                                <w:color w:val="990099"/>
                                <w:sz w:val="28"/>
                                <w:szCs w:val="28"/>
                              </w:rPr>
                            </w:pPr>
                            <w:r w:rsidRPr="009C7610">
                              <w:rPr>
                                <w:rFonts w:ascii="Times New Roman" w:hAnsi="Times New Roman" w:cs="Times New Roman"/>
                                <w:color w:val="990099"/>
                                <w:sz w:val="28"/>
                                <w:szCs w:val="28"/>
                              </w:rPr>
                              <w:t>1 (888) 751-6350</w:t>
                            </w:r>
                            <w:bookmarkStart w:id="0" w:name="_GoBack"/>
                            <w:bookmarkEnd w:id="0"/>
                          </w:p>
                          <w:p w:rsidR="009C7610" w:rsidRDefault="009C7610" w:rsidP="009C761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7.35pt;width:358.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YIQIAAB4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" stroked="f">
                <v:textbox>
                  <w:txbxContent>
                    <w:p w:rsidR="009C7610" w:rsidRPr="009C7610" w:rsidRDefault="009C7610" w:rsidP="009C7610">
                      <w:pPr>
                        <w:pStyle w:val="Default"/>
                        <w:jc w:val="center"/>
                        <w:rPr>
                          <w:color w:val="990099"/>
                          <w:sz w:val="40"/>
                          <w:szCs w:val="40"/>
                        </w:rPr>
                      </w:pPr>
                      <w:proofErr w:type="gramStart"/>
                      <w:r w:rsidRPr="009C7610">
                        <w:rPr>
                          <w:b/>
                          <w:bCs/>
                          <w:i/>
                          <w:iCs/>
                          <w:color w:val="990099"/>
                          <w:sz w:val="40"/>
                          <w:szCs w:val="40"/>
                        </w:rPr>
                        <w:t>Gold Star Wives of America, Inc</w:t>
                      </w:r>
                      <w:r w:rsidR="00A34E9F">
                        <w:rPr>
                          <w:b/>
                          <w:bCs/>
                          <w:i/>
                          <w:iCs/>
                          <w:color w:val="990099"/>
                          <w:sz w:val="40"/>
                          <w:szCs w:val="40"/>
                        </w:rPr>
                        <w:t>.</w:t>
                      </w:r>
                      <w:proofErr w:type="gramEnd"/>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200 N. Glebe Road, Suite 4</w:t>
                      </w:r>
                      <w:r w:rsidR="00F358EA">
                        <w:rPr>
                          <w:rFonts w:ascii="Times New Roman" w:hAnsi="Times New Roman" w:cs="Times New Roman"/>
                          <w:color w:val="990099"/>
                          <w:sz w:val="28"/>
                          <w:szCs w:val="28"/>
                        </w:rPr>
                        <w:t>3</w:t>
                      </w:r>
                      <w:r w:rsidRPr="009C7610">
                        <w:rPr>
                          <w:rFonts w:ascii="Times New Roman" w:hAnsi="Times New Roman" w:cs="Times New Roman"/>
                          <w:color w:val="990099"/>
                          <w:sz w:val="28"/>
                          <w:szCs w:val="28"/>
                        </w:rPr>
                        <w:t>5</w:t>
                      </w:r>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Arlington, VA, 22203</w:t>
                      </w:r>
                    </w:p>
                    <w:p w:rsidR="009C7610" w:rsidRPr="009C7610" w:rsidRDefault="009C7610" w:rsidP="009C7610">
                      <w:pPr>
                        <w:jc w:val="center"/>
                        <w:rPr>
                          <w:color w:val="990099"/>
                          <w:sz w:val="28"/>
                          <w:szCs w:val="28"/>
                        </w:rPr>
                      </w:pPr>
                      <w:r w:rsidRPr="009C7610">
                        <w:rPr>
                          <w:rFonts w:ascii="Times New Roman" w:hAnsi="Times New Roman" w:cs="Times New Roman"/>
                          <w:color w:val="990099"/>
                          <w:sz w:val="28"/>
                          <w:szCs w:val="28"/>
                        </w:rPr>
                        <w:t>1 (888) 751-6350</w:t>
                      </w:r>
                      <w:bookmarkStart w:id="1" w:name="_GoBack"/>
                      <w:bookmarkEnd w:id="1"/>
                    </w:p>
                    <w:p w:rsidR="009C7610" w:rsidRDefault="009C7610" w:rsidP="009C7610">
                      <w:pPr>
                        <w:jc w:val="center"/>
                      </w:pPr>
                    </w:p>
                  </w:txbxContent>
                </v:textbox>
              </v:shape>
            </w:pict>
          </mc:Fallback>
        </mc:AlternateContent>
      </w:r>
      <w:r w:rsidR="009C7610">
        <w:rPr>
          <w:noProof/>
        </w:rPr>
        <w:drawing>
          <wp:inline distT="0" distB="0" distL="0" distR="0">
            <wp:extent cx="1638300" cy="1471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529" cy="1472116"/>
                    </a:xfrm>
                    <a:prstGeom prst="rect">
                      <a:avLst/>
                    </a:prstGeom>
                  </pic:spPr>
                </pic:pic>
              </a:graphicData>
            </a:graphic>
          </wp:inline>
        </w:drawing>
      </w:r>
    </w:p>
    <w:p w:rsidR="00C91007" w:rsidRDefault="00E300A5" w:rsidP="00E300A5">
      <w:pPr>
        <w:pStyle w:val="Footer"/>
        <w:rPr>
          <w:rFonts w:ascii="Times New Roman" w:hAnsi="Times New Roman" w:cs="Times New Roman"/>
          <w:b/>
          <w:sz w:val="24"/>
          <w:szCs w:val="24"/>
        </w:rPr>
      </w:pPr>
      <w:r>
        <w:rPr>
          <w:rFonts w:ascii="Times New Roman" w:hAnsi="Times New Roman" w:cs="Times New Roman"/>
          <w:sz w:val="24"/>
          <w:szCs w:val="24"/>
        </w:rPr>
        <w:t xml:space="preserve">                        </w:t>
      </w:r>
      <w:r w:rsidR="00CD2802" w:rsidRPr="00CD2802">
        <w:rPr>
          <w:rFonts w:ascii="Times New Roman" w:hAnsi="Times New Roman" w:cs="Times New Roman"/>
          <w:b/>
          <w:sz w:val="24"/>
          <w:szCs w:val="24"/>
        </w:rPr>
        <w:t xml:space="preserve">The Need for the </w:t>
      </w:r>
      <w:r w:rsidR="00C91007" w:rsidRPr="00CD2802">
        <w:rPr>
          <w:rFonts w:ascii="Times New Roman" w:hAnsi="Times New Roman" w:cs="Times New Roman"/>
          <w:b/>
          <w:sz w:val="24"/>
          <w:szCs w:val="24"/>
        </w:rPr>
        <w:t>Eliminate</w:t>
      </w:r>
      <w:r>
        <w:rPr>
          <w:rFonts w:ascii="Times New Roman" w:hAnsi="Times New Roman" w:cs="Times New Roman"/>
          <w:b/>
          <w:sz w:val="24"/>
          <w:szCs w:val="24"/>
        </w:rPr>
        <w:t xml:space="preserve"> of</w:t>
      </w:r>
      <w:r w:rsidR="00C91007" w:rsidRPr="00CD2802">
        <w:rPr>
          <w:rFonts w:ascii="Times New Roman" w:hAnsi="Times New Roman" w:cs="Times New Roman"/>
          <w:b/>
          <w:sz w:val="24"/>
          <w:szCs w:val="24"/>
        </w:rPr>
        <w:t xml:space="preserve"> </w:t>
      </w:r>
      <w:r w:rsidR="00740182" w:rsidRPr="00CD2802">
        <w:rPr>
          <w:rFonts w:ascii="Times New Roman" w:hAnsi="Times New Roman" w:cs="Times New Roman"/>
          <w:b/>
          <w:sz w:val="24"/>
          <w:szCs w:val="24"/>
        </w:rPr>
        <w:t>the</w:t>
      </w:r>
      <w:r w:rsidR="00C91007" w:rsidRPr="00CD2802">
        <w:rPr>
          <w:rFonts w:ascii="Times New Roman" w:hAnsi="Times New Roman" w:cs="Times New Roman"/>
          <w:b/>
          <w:sz w:val="24"/>
          <w:szCs w:val="24"/>
        </w:rPr>
        <w:t xml:space="preserve"> Remarriage</w:t>
      </w:r>
      <w:r w:rsidR="00C91007" w:rsidRPr="00C91007">
        <w:rPr>
          <w:rFonts w:ascii="Times New Roman" w:hAnsi="Times New Roman" w:cs="Times New Roman"/>
          <w:b/>
          <w:sz w:val="24"/>
          <w:szCs w:val="24"/>
        </w:rPr>
        <w:t xml:space="preserve"> Penalty for Surviving Spouses</w:t>
      </w:r>
    </w:p>
    <w:p w:rsidR="00CD2802" w:rsidRDefault="00CD2802" w:rsidP="00C91007">
      <w:pPr>
        <w:pStyle w:val="Footer"/>
        <w:jc w:val="center"/>
        <w:rPr>
          <w:rFonts w:ascii="Times New Roman" w:hAnsi="Times New Roman" w:cs="Times New Roman"/>
          <w:b/>
          <w:sz w:val="24"/>
          <w:szCs w:val="24"/>
        </w:rPr>
      </w:pPr>
    </w:p>
    <w:p w:rsidR="00CD2802" w:rsidRPr="00C91007" w:rsidRDefault="00CD2802" w:rsidP="00C91007">
      <w:pPr>
        <w:pStyle w:val="Footer"/>
        <w:jc w:val="center"/>
        <w:rPr>
          <w:rFonts w:ascii="Times New Roman" w:hAnsi="Times New Roman" w:cs="Times New Roman"/>
          <w:b/>
          <w:sz w:val="24"/>
          <w:szCs w:val="24"/>
        </w:rPr>
      </w:pPr>
      <w:r>
        <w:rPr>
          <w:rFonts w:ascii="Times New Roman" w:hAnsi="Times New Roman" w:cs="Times New Roman"/>
          <w:b/>
          <w:sz w:val="24"/>
          <w:szCs w:val="24"/>
        </w:rPr>
        <w:t>March 2019</w:t>
      </w:r>
    </w:p>
    <w:p w:rsidR="00C91007" w:rsidRPr="00C91007" w:rsidRDefault="00C91007" w:rsidP="00C91007">
      <w:pPr>
        <w:pStyle w:val="Footer"/>
        <w:rPr>
          <w:rFonts w:ascii="Times New Roman" w:hAnsi="Times New Roman" w:cs="Times New Roman"/>
          <w:sz w:val="24"/>
          <w:szCs w:val="24"/>
        </w:rPr>
      </w:pPr>
    </w:p>
    <w:p w:rsidR="00C91007" w:rsidRPr="00C91007" w:rsidRDefault="00C91007" w:rsidP="00C91007">
      <w:pPr>
        <w:rPr>
          <w:rFonts w:ascii="Times New Roman" w:hAnsi="Times New Roman" w:cs="Times New Roman"/>
          <w:sz w:val="24"/>
          <w:szCs w:val="24"/>
        </w:rPr>
      </w:pPr>
      <w:r w:rsidRPr="00C91007">
        <w:rPr>
          <w:rFonts w:ascii="Times New Roman" w:hAnsi="Times New Roman" w:cs="Times New Roman"/>
          <w:b/>
          <w:sz w:val="24"/>
          <w:szCs w:val="24"/>
        </w:rPr>
        <w:t>Objective:</w:t>
      </w:r>
      <w:r w:rsidRPr="00C91007">
        <w:rPr>
          <w:rFonts w:ascii="Times New Roman" w:hAnsi="Times New Roman" w:cs="Times New Roman"/>
          <w:sz w:val="24"/>
          <w:szCs w:val="24"/>
        </w:rPr>
        <w:t xml:space="preserve">  Change current law that unfairly binds young surviving spouses to widowhood. Under current law, if surviving spouses remarry before the age of 57 they forfeit lifesaving benefits afforded to them. </w:t>
      </w:r>
    </w:p>
    <w:p w:rsidR="00E300A5" w:rsidRDefault="00C91007" w:rsidP="00C91007">
      <w:pPr>
        <w:rPr>
          <w:rFonts w:ascii="Times New Roman" w:hAnsi="Times New Roman" w:cs="Times New Roman"/>
          <w:sz w:val="24"/>
          <w:szCs w:val="24"/>
        </w:rPr>
      </w:pPr>
      <w:r w:rsidRPr="00C91007">
        <w:rPr>
          <w:rFonts w:ascii="Times New Roman" w:hAnsi="Times New Roman" w:cs="Times New Roman"/>
          <w:b/>
          <w:sz w:val="24"/>
          <w:szCs w:val="24"/>
        </w:rPr>
        <w:t>Background:</w:t>
      </w:r>
      <w:r w:rsidRPr="00C91007">
        <w:rPr>
          <w:rFonts w:ascii="Times New Roman" w:hAnsi="Times New Roman" w:cs="Times New Roman"/>
          <w:sz w:val="24"/>
          <w:szCs w:val="24"/>
        </w:rPr>
        <w:t xml:space="preserve">  Congressional research and surviving spouse experience </w:t>
      </w:r>
      <w:r w:rsidR="00712FE6">
        <w:rPr>
          <w:rFonts w:ascii="Times New Roman" w:hAnsi="Times New Roman" w:cs="Times New Roman"/>
          <w:sz w:val="24"/>
          <w:szCs w:val="24"/>
        </w:rPr>
        <w:t>shows</w:t>
      </w:r>
      <w:r w:rsidRPr="00C91007">
        <w:rPr>
          <w:rStyle w:val="SubtleEmphasis"/>
          <w:rFonts w:ascii="Times New Roman" w:hAnsi="Times New Roman" w:cs="Times New Roman"/>
          <w:sz w:val="24"/>
          <w:szCs w:val="24"/>
        </w:rPr>
        <w:t xml:space="preserve"> </w:t>
      </w:r>
      <w:r w:rsidRPr="00C91007">
        <w:rPr>
          <w:rFonts w:ascii="Times New Roman" w:hAnsi="Times New Roman" w:cs="Times New Roman"/>
          <w:sz w:val="24"/>
          <w:szCs w:val="24"/>
        </w:rPr>
        <w:t>age 57 is an arbitrar</w:t>
      </w:r>
      <w:r w:rsidR="00CD2802">
        <w:rPr>
          <w:rFonts w:ascii="Times New Roman" w:hAnsi="Times New Roman" w:cs="Times New Roman"/>
          <w:sz w:val="24"/>
          <w:szCs w:val="24"/>
        </w:rPr>
        <w:t xml:space="preserve">y age that unfairly penalizes </w:t>
      </w:r>
      <w:r w:rsidRPr="00C91007">
        <w:rPr>
          <w:rFonts w:ascii="Times New Roman" w:hAnsi="Times New Roman" w:cs="Times New Roman"/>
          <w:sz w:val="24"/>
          <w:szCs w:val="24"/>
        </w:rPr>
        <w:t xml:space="preserve">surviving spouses.  There isn’t any specific rationale requiring surviving spouses to remain unmarried.  Please help us remove the remarriage limitation completely, especially the age limit on all benefits including Dependency and Indemnity Compensation (DIC), home </w:t>
      </w:r>
      <w:r w:rsidR="00712FE6">
        <w:rPr>
          <w:rFonts w:ascii="Times New Roman" w:hAnsi="Times New Roman" w:cs="Times New Roman"/>
          <w:sz w:val="24"/>
          <w:szCs w:val="24"/>
        </w:rPr>
        <w:t>loans</w:t>
      </w:r>
      <w:r w:rsidRPr="00C91007">
        <w:rPr>
          <w:rFonts w:ascii="Times New Roman" w:hAnsi="Times New Roman" w:cs="Times New Roman"/>
          <w:sz w:val="24"/>
          <w:szCs w:val="24"/>
        </w:rPr>
        <w:t xml:space="preserve">, educational benefits, Survivor Benefit Plan (SBP), </w:t>
      </w:r>
      <w:r w:rsidR="00712FE6">
        <w:rPr>
          <w:rFonts w:ascii="Times New Roman" w:hAnsi="Times New Roman" w:cs="Times New Roman"/>
          <w:sz w:val="24"/>
          <w:szCs w:val="24"/>
        </w:rPr>
        <w:t>Special Survivor Indemnity Allowance (SSIA)</w:t>
      </w:r>
      <w:r w:rsidRPr="00C91007">
        <w:rPr>
          <w:rFonts w:ascii="Times New Roman" w:hAnsi="Times New Roman" w:cs="Times New Roman"/>
          <w:sz w:val="24"/>
          <w:szCs w:val="24"/>
        </w:rPr>
        <w:t>, burial benefits, and Tri-care.</w:t>
      </w:r>
    </w:p>
    <w:p w:rsidR="00C91007" w:rsidRPr="00E300A5" w:rsidRDefault="00E300A5" w:rsidP="00C91007">
      <w:pPr>
        <w:rPr>
          <w:rFonts w:ascii="Times New Roman" w:hAnsi="Times New Roman" w:cs="Times New Roman"/>
          <w:sz w:val="24"/>
          <w:szCs w:val="24"/>
        </w:rPr>
      </w:pPr>
      <w:r>
        <w:rPr>
          <w:rFonts w:ascii="Times New Roman" w:hAnsi="Times New Roman" w:cs="Times New Roman"/>
          <w:sz w:val="24"/>
          <w:szCs w:val="24"/>
        </w:rPr>
        <w:t>F</w:t>
      </w:r>
      <w:r w:rsidR="00C91007" w:rsidRPr="00C91007">
        <w:rPr>
          <w:rFonts w:ascii="Times New Roman" w:hAnsi="Times New Roman" w:cs="Times New Roman"/>
          <w:b/>
          <w:sz w:val="24"/>
          <w:szCs w:val="24"/>
        </w:rPr>
        <w:t>acts:</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There should be no increase in cost as the government anticipates paying these benefits over the lifetime of the surviving spouse.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There are less surviving spouses under the age of 57</w:t>
      </w:r>
      <w:r w:rsidR="00712FE6">
        <w:rPr>
          <w:rFonts w:ascii="Times New Roman" w:hAnsi="Times New Roman" w:cs="Times New Roman"/>
          <w:sz w:val="24"/>
          <w:szCs w:val="24"/>
        </w:rPr>
        <w:t xml:space="preserve"> than those who</w:t>
      </w:r>
      <w:r w:rsidRPr="00C91007">
        <w:rPr>
          <w:rFonts w:ascii="Times New Roman" w:hAnsi="Times New Roman" w:cs="Times New Roman"/>
          <w:sz w:val="24"/>
          <w:szCs w:val="24"/>
        </w:rPr>
        <w:t xml:space="preserve"> are able to keep their benefits upon remarriage.</w:t>
      </w:r>
      <w:r w:rsidR="00386286">
        <w:rPr>
          <w:rFonts w:ascii="Times New Roman" w:hAnsi="Times New Roman" w:cs="Times New Roman"/>
          <w:sz w:val="24"/>
          <w:szCs w:val="24"/>
        </w:rPr>
        <w:t xml:space="preserve"> (32,637 under 57 or</w:t>
      </w:r>
      <w:r w:rsidR="00CD2802">
        <w:rPr>
          <w:rFonts w:ascii="Times New Roman" w:hAnsi="Times New Roman" w:cs="Times New Roman"/>
          <w:sz w:val="24"/>
          <w:szCs w:val="24"/>
        </w:rPr>
        <w:t xml:space="preserve"> 8.28</w:t>
      </w:r>
      <w:r w:rsidR="00E300A5">
        <w:rPr>
          <w:rFonts w:ascii="Times New Roman" w:hAnsi="Times New Roman" w:cs="Times New Roman"/>
          <w:sz w:val="24"/>
          <w:szCs w:val="24"/>
        </w:rPr>
        <w:t xml:space="preserve">%, </w:t>
      </w:r>
      <w:r w:rsidR="00386286">
        <w:rPr>
          <w:rFonts w:ascii="Times New Roman" w:hAnsi="Times New Roman" w:cs="Times New Roman"/>
          <w:sz w:val="24"/>
          <w:szCs w:val="24"/>
        </w:rPr>
        <w:t>vs.</w:t>
      </w:r>
      <w:r w:rsidR="00CD2802">
        <w:rPr>
          <w:rFonts w:ascii="Times New Roman" w:hAnsi="Times New Roman" w:cs="Times New Roman"/>
          <w:sz w:val="24"/>
          <w:szCs w:val="24"/>
        </w:rPr>
        <w:t xml:space="preserve"> </w:t>
      </w:r>
      <w:r w:rsidR="00E300A5">
        <w:rPr>
          <w:rFonts w:ascii="Times New Roman" w:hAnsi="Times New Roman" w:cs="Times New Roman"/>
          <w:sz w:val="24"/>
          <w:szCs w:val="24"/>
        </w:rPr>
        <w:t>359,461</w:t>
      </w:r>
      <w:r w:rsidR="00386286">
        <w:rPr>
          <w:rFonts w:ascii="Times New Roman" w:hAnsi="Times New Roman" w:cs="Times New Roman"/>
          <w:sz w:val="24"/>
          <w:szCs w:val="24"/>
        </w:rPr>
        <w:t xml:space="preserve"> or</w:t>
      </w:r>
      <w:r w:rsidR="00E300A5">
        <w:rPr>
          <w:rFonts w:ascii="Times New Roman" w:hAnsi="Times New Roman" w:cs="Times New Roman"/>
          <w:sz w:val="24"/>
          <w:szCs w:val="24"/>
        </w:rPr>
        <w:t xml:space="preserve"> 91.22% </w:t>
      </w:r>
      <w:r w:rsidR="00386286">
        <w:rPr>
          <w:rFonts w:ascii="Times New Roman" w:hAnsi="Times New Roman" w:cs="Times New Roman"/>
          <w:sz w:val="24"/>
          <w:szCs w:val="24"/>
        </w:rPr>
        <w:t xml:space="preserve">over 57; </w:t>
      </w:r>
      <w:r w:rsidR="00E300A5">
        <w:rPr>
          <w:rFonts w:ascii="Times New Roman" w:hAnsi="Times New Roman" w:cs="Times New Roman"/>
          <w:sz w:val="24"/>
          <w:szCs w:val="24"/>
        </w:rPr>
        <w:t>recipients of DIC; approximately $562,500.00 vs $5, 829, 00.00 per year</w:t>
      </w:r>
      <w:r w:rsidR="00386286">
        <w:rPr>
          <w:rFonts w:ascii="Times New Roman" w:hAnsi="Times New Roman" w:cs="Times New Roman"/>
          <w:sz w:val="24"/>
          <w:szCs w:val="24"/>
        </w:rPr>
        <w:t>, according to the VA Benefits Annual Report September 2018).</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Our marriage contract with our deceased service members is not voided upon a remarriage.  The burden and trauma of loss continues forever.</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The bereaved should be entitled to special consideration.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Surviving spouses are unfairly burdened by the law.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A new marriage does not remove any suffering, hardship, or vulnerability.</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DIC is a compensation for loss.  The loss of a service member does not go away with a remarriage.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 law compromises the civil right to remarry.</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It strips family identity and a choice between finances and family </w:t>
      </w:r>
      <w:r w:rsidR="00712FE6">
        <w:rPr>
          <w:rFonts w:ascii="Times New Roman" w:hAnsi="Times New Roman" w:cs="Times New Roman"/>
          <w:sz w:val="24"/>
          <w:szCs w:val="24"/>
        </w:rPr>
        <w:t>which</w:t>
      </w:r>
      <w:r w:rsidRPr="00C91007">
        <w:rPr>
          <w:rStyle w:val="SubtleEmphasis"/>
          <w:rFonts w:ascii="Times New Roman" w:hAnsi="Times New Roman" w:cs="Times New Roman"/>
          <w:sz w:val="24"/>
          <w:szCs w:val="24"/>
        </w:rPr>
        <w:t xml:space="preserve"> </w:t>
      </w:r>
      <w:r w:rsidRPr="00C91007">
        <w:rPr>
          <w:rFonts w:ascii="Times New Roman" w:hAnsi="Times New Roman" w:cs="Times New Roman"/>
          <w:sz w:val="24"/>
          <w:szCs w:val="24"/>
        </w:rPr>
        <w:t>burdens the surviving spouse.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SBP is insurance paid for by military members and should not be subject to elimination due to a remarriage.  Other insurance policies get paid regardless.</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Surviving spouses over 57 actually benefit from a remarriage as they get to keep their benefits intact AND are not subject to the SBP/DIC offset.</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Surviving spouses become vulnerable if they lose benefits to a remarriage.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Other countries have recognized the remarriage concern and have taken steps to alleviate the unfair remarriage issues.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The current law forces surviving spouses to be dependent on another (new) spouse despite their loss.  </w:t>
      </w:r>
    </w:p>
    <w:p w:rsidR="009C7610" w:rsidRPr="00C91007" w:rsidRDefault="009C7610" w:rsidP="009C7610">
      <w:pPr>
        <w:rPr>
          <w:rFonts w:ascii="Times New Roman" w:hAnsi="Times New Roman" w:cs="Times New Roman"/>
          <w:sz w:val="24"/>
          <w:szCs w:val="24"/>
        </w:rPr>
      </w:pPr>
    </w:p>
    <w:sectPr w:rsidR="009C7610" w:rsidRPr="00C91007" w:rsidSect="009C76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4C" w:rsidRDefault="00B5134C" w:rsidP="00C40225">
      <w:pPr>
        <w:spacing w:after="0" w:line="240" w:lineRule="auto"/>
      </w:pPr>
      <w:r>
        <w:separator/>
      </w:r>
    </w:p>
  </w:endnote>
  <w:endnote w:type="continuationSeparator" w:id="0">
    <w:p w:rsidR="00B5134C" w:rsidRDefault="00B5134C" w:rsidP="00C4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4C" w:rsidRDefault="00B5134C" w:rsidP="00C40225">
      <w:pPr>
        <w:spacing w:after="0" w:line="240" w:lineRule="auto"/>
      </w:pPr>
      <w:r>
        <w:separator/>
      </w:r>
    </w:p>
  </w:footnote>
  <w:footnote w:type="continuationSeparator" w:id="0">
    <w:p w:rsidR="00B5134C" w:rsidRDefault="00B5134C" w:rsidP="00C4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174C5"/>
    <w:multiLevelType w:val="hybridMultilevel"/>
    <w:tmpl w:val="F32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25"/>
    <w:rsid w:val="0010669B"/>
    <w:rsid w:val="001443FC"/>
    <w:rsid w:val="00175364"/>
    <w:rsid w:val="00224498"/>
    <w:rsid w:val="00233A70"/>
    <w:rsid w:val="00386286"/>
    <w:rsid w:val="00456D12"/>
    <w:rsid w:val="005326B0"/>
    <w:rsid w:val="00621479"/>
    <w:rsid w:val="0062155C"/>
    <w:rsid w:val="006843D0"/>
    <w:rsid w:val="00712FE6"/>
    <w:rsid w:val="007349D3"/>
    <w:rsid w:val="00740182"/>
    <w:rsid w:val="00860D65"/>
    <w:rsid w:val="008B5EF7"/>
    <w:rsid w:val="009341F0"/>
    <w:rsid w:val="00970AD4"/>
    <w:rsid w:val="009C7610"/>
    <w:rsid w:val="009E12F9"/>
    <w:rsid w:val="00A34E9F"/>
    <w:rsid w:val="00AD49A7"/>
    <w:rsid w:val="00B5134C"/>
    <w:rsid w:val="00B763B1"/>
    <w:rsid w:val="00B77204"/>
    <w:rsid w:val="00B77E8C"/>
    <w:rsid w:val="00BB0C3F"/>
    <w:rsid w:val="00C40225"/>
    <w:rsid w:val="00C91007"/>
    <w:rsid w:val="00CA63DC"/>
    <w:rsid w:val="00CD2802"/>
    <w:rsid w:val="00D35A85"/>
    <w:rsid w:val="00D46BDA"/>
    <w:rsid w:val="00D6765C"/>
    <w:rsid w:val="00E300A5"/>
    <w:rsid w:val="00F3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25"/>
    <w:rPr>
      <w:rFonts w:ascii="Tahoma" w:hAnsi="Tahoma" w:cs="Tahoma"/>
      <w:sz w:val="16"/>
      <w:szCs w:val="16"/>
    </w:rPr>
  </w:style>
  <w:style w:type="paragraph" w:customStyle="1" w:styleId="Default">
    <w:name w:val="Default"/>
    <w:rsid w:val="00C4022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4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25"/>
  </w:style>
  <w:style w:type="paragraph" w:styleId="Footer">
    <w:name w:val="footer"/>
    <w:basedOn w:val="Normal"/>
    <w:link w:val="FooterChar"/>
    <w:uiPriority w:val="99"/>
    <w:unhideWhenUsed/>
    <w:rsid w:val="00C4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25"/>
  </w:style>
  <w:style w:type="character" w:styleId="SubtleEmphasis">
    <w:name w:val="Subtle Emphasis"/>
    <w:basedOn w:val="DefaultParagraphFont"/>
    <w:uiPriority w:val="19"/>
    <w:qFormat/>
    <w:rsid w:val="00C91007"/>
    <w:rPr>
      <w:i/>
      <w:iCs/>
      <w:color w:val="595959" w:themeColor="text1" w:themeTint="A6"/>
    </w:rPr>
  </w:style>
  <w:style w:type="paragraph" w:styleId="ListParagraph">
    <w:name w:val="List Paragraph"/>
    <w:basedOn w:val="Normal"/>
    <w:uiPriority w:val="34"/>
    <w:qFormat/>
    <w:rsid w:val="00C91007"/>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25"/>
    <w:rPr>
      <w:rFonts w:ascii="Tahoma" w:hAnsi="Tahoma" w:cs="Tahoma"/>
      <w:sz w:val="16"/>
      <w:szCs w:val="16"/>
    </w:rPr>
  </w:style>
  <w:style w:type="paragraph" w:customStyle="1" w:styleId="Default">
    <w:name w:val="Default"/>
    <w:rsid w:val="00C4022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4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25"/>
  </w:style>
  <w:style w:type="paragraph" w:styleId="Footer">
    <w:name w:val="footer"/>
    <w:basedOn w:val="Normal"/>
    <w:link w:val="FooterChar"/>
    <w:uiPriority w:val="99"/>
    <w:unhideWhenUsed/>
    <w:rsid w:val="00C4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25"/>
  </w:style>
  <w:style w:type="character" w:styleId="SubtleEmphasis">
    <w:name w:val="Subtle Emphasis"/>
    <w:basedOn w:val="DefaultParagraphFont"/>
    <w:uiPriority w:val="19"/>
    <w:qFormat/>
    <w:rsid w:val="00C91007"/>
    <w:rPr>
      <w:i/>
      <w:iCs/>
      <w:color w:val="595959" w:themeColor="text1" w:themeTint="A6"/>
    </w:rPr>
  </w:style>
  <w:style w:type="paragraph" w:styleId="ListParagraph">
    <w:name w:val="List Paragraph"/>
    <w:basedOn w:val="Normal"/>
    <w:uiPriority w:val="34"/>
    <w:qFormat/>
    <w:rsid w:val="00C91007"/>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Cunty LeRue</dc:creator>
  <cp:lastModifiedBy>Maia</cp:lastModifiedBy>
  <cp:revision>2</cp:revision>
  <dcterms:created xsi:type="dcterms:W3CDTF">2019-03-19T19:12:00Z</dcterms:created>
  <dcterms:modified xsi:type="dcterms:W3CDTF">2019-03-19T19:12:00Z</dcterms:modified>
</cp:coreProperties>
</file>